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180 vom 19. August 1983</w:t>
      </w:r>
    </w:p>
    <w:p>
      <w:r>
        <w:t>Bundesgericht (BGE), 1983-08-19, DE</w:t>
      </w:r>
    </w:p>
    <w:p>
      <w:r>
        <w:rPr>
          <w:b/>
        </w:rPr>
        <w:t xml:space="preserve">Quelle: </w:t>
      </w:r>
      <w:r>
        <w:t>https://mcp.opencaselaw.ch/entscheid/bge_109 IB 180</w:t>
      </w:r>
    </w:p>
    <w:p>
      <w:r>
        <w:t>FR: BGE 109 IB 180 du 19 août 1983</w:t>
      </w:r>
    </w:p>
    <w:p>
      <w:r>
        <w:t>IT: BGE 109 IB 180 del 19 agosto 1983</w:t>
      </w:r>
    </w:p>
    <w:p>
      <w:pPr>
        <w:pStyle w:val="Heading2"/>
      </w:pPr>
      <w:r>
        <w:t>Regeste</w:t>
      </w:r>
    </w:p>
    <w:p>
      <w:r>
        <w:t>Regeste Unzulässigkeit der Verwaltungsgerichtsbeschwerde gegen die Verweigerung einer Aufenthaltsbewilligung (Art. 100 lit. b Ziff. 3 OG). Eine provisorische Aufenthaltsbewilligung zum Stellenantritt im Hinblick auf die Verlegung des Aufenthaltsortes von einem Kanton in einen andern begründet im Unterschied zur Zusicherung im Sinne von Art. 6 Abs. 2 ANAV keinen Anspruch auf Erteilung der definitiven Aufenthaltsbewilligung. Die Verwaltungsgerichtsbeschwerde gegen die Verweigerung der definitiven Aufenthaltsbewilligung ist daher nach Art. 100 lit. b Ziff. 3 OG nicht zulässig.</w:t>
      </w:r>
    </w:p>
    <w:p>
      <w:pPr>
        <w:pStyle w:val="Heading2"/>
      </w:pPr>
      <w:r>
        <w:t>Erwägungen</w:t>
      </w:r>
    </w:p>
    <w:p>
      <w:r>
        <w:rPr>
          <w:b/>
        </w:rPr>
        <w:t>E. 2</w:t>
      </w:r>
    </w:p>
    <w:p>
      <w:r>
        <w:t>Ein Rechtsmittel kann trotz der Bezeichnung als staatsrechtliche Beschwerde als Verwaltungsgerichtsbeschwerde entgegengenommen werden. Für die Verwaltungsgerichtsbeschwerde gelten die strengen Anforderungen an die Begründung gemäss Art. 90 OG nicht. Ob die Voraussetzungen der Verwaltungsgerichtsbeschwerde gegeben sind, prüft das Bundesgericht von Amtes wegen. a) Nach Art. 100 lit. b OG ist die Verwaltungsgerichtsbeschwerde auf dem Gebiete der Fremdenpolizei ausgeschlossen gegen die Erteilung oder Verweigerung von Bewilligungen, auf die das Bundesrecht keinen Anspruch einräumt. Es ist daher zu prüfen, ob das Bundesrecht der Beschwerdeführerin einen Anspruch auf Aufenthaltsbewilligung im Kanton St. Gallen einräumt. Trifft dies nicht zu, so besteht erst recht kein Anspruch auf Stellenwechsel in den Kanton St. Gallen, und der Familiennachzug dorthin wird obsolet. Die Aufenthaltsbewilligung gilt nur für den Kanton, der sie ausgestellt hat ( Art. 8 Abs. 1 ANAG ). Bei Wechsel des Kantons (Verlegung des Mittelpunkts seiner Lebensverhältnisse von einem Kanton in den anderen) bedarf der Ausländer einer neuen Bewilligung ( Art. 14 Abs. 3 ANAV , Art. 8 Abs. 3 ANAG ). Aus der im Kanton Schwyz erteilten Aufenthaltsbewilligung konnte daher die Beschwerdeführerin keine Rechte für die Erteilung der Aufenthaltsbewilligung im Kanton St. Gallen ableiten. Die Behörden des Kantons St. Gallen konnten wie bei jeder erstmaligen Bewilligungserteilung im Rahmen der gesetzlichen Vorschriften und der Verträge mit dem Ausland nach freiem Ermessen über die Bewilligung des Aufenthalts entscheiden ( Art. 4 ANAG ). Da weder gesetzliche Bestimmungen noch ein Staatsvertrag im vorliegenden Fall Anspruch auf Bewilligung einräumen, ist die Verwaltungsgerichtsbeschwerde im Sinne von Art. 100 lit. b Ziff. 3 OG unzulässig. b) Es bleibt noch zu prüfen, ob sich allenfalls aus der "provisorischen Aufenthaltsbewilligung zum Stellenantritt" vom 8. Dezember 1982 ein Anspruch auf Erteilung der definitiven Bewilligung herleiten lässt, oder ob die provisorische Bewilligung als begünstigende Verfügung zu qualifizieren ist, deren Widerruf beim Bundesgericht angefochten werden könnte ( Art. 101 lit. d OG ). BGE 109 Ib 180 S. 183 In BGE 102 Ib 98 E. 1 wurden diese beiden Fragen für die Zusicherung einer Aufenthaltsbewilligung bejaht. Art. 6 Abs. 2 ANAV sieht vor, dass ein Ausländer vom Ausland aus ein Gesuch um Zusicherung der Bewilligung einreichen kann, worauf dann nach der Einreise und Anmeldung die Aufenthaltsverhältnisse zu regeln sind (vgl. BGE 102 Ib 100 ). Es handelt sich also bei der Zusicherung um ein vom Gesetzgeber ausdrücklich vorgesehenes Instrument zur Vorabklärung, bevor der Ausländer in die Schweiz reist. Es ist gerechtfertigt, daraus dem Ausländer eine bestimmte Rechtsstellung zuzuerkennen. Demgegenüber wird die provisorische Aufenthaltsbewilligung durch die Praxis gehandhabt, um den Verkehr von Ausländern innerhalb der Schweiz zu erleichtern. Der Ausländer, der in einem Kanton die Aufenthaltsbewilligung besitzt, ist an sich berechtigt, sich ohne Anmeldung vorübergehend auch in einem anderen Kanton aufzuhalten und dort seine Erwerbstätigkeit auszuüben; soll der Aufenthalt im andern Kanton nicht bloss vorübergehend sein oder soll der Schwerpunkt der Erwerbstätigkeit in diesen verlegt werden, so ist vorher das Einverständnis dieses Kantons einzuholen ( Art. 8 Abs. 2 ANAG ). Man kann die provisorische Aufenthaltsbewilligung durchaus als Ausdruck dieses Einverständnisses betrachten für so lange, als nicht die eigentliche Verlegung des Aufenthalts bewilligt bzw. die definitive Aufenthaltsbewilligung erteilt ist. Aus dem Provisorium der Bewilligung ergibt sich, dass nur die vorläufige Situation geregelt und kein Anspruch auf definitive Bewilligung begründet werden kann. Wird die definitive Bewilligung nicht erteilt, fällt die provisorische Bewilligung dahin, ohne dass ein Widerruf im Sinne von Art. 101 lit. d OG vorliegt. Anders zu entscheiden würde heissen, dass entweder die Praxis der provisorischen Bewilligungen aufgegeben werden müsste, oder dass bei deren Weiterführung praktisch die Verwaltungsgerichtsbeschwerde auf einem Gebiet ausnahmslos zugelassen würde, wo dies der Gesetzgeber ausschliessen wollte.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